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</w:pPr>
      <w:r w:rsidRPr="007F0C68"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  <w:t>26.6. ГЕОДЕЗИЧЕСКИЕ РАБОТЫ</w:t>
      </w:r>
      <w:r w:rsidRPr="007F0C68">
        <w:rPr>
          <w:rFonts w:ascii="Tahoma" w:eastAsia="Times New Roman" w:hAnsi="Tahoma" w:cs="Tahoma"/>
          <w:b/>
          <w:bCs/>
          <w:color w:val="727272"/>
          <w:sz w:val="20"/>
          <w:szCs w:val="20"/>
          <w:lang w:eastAsia="ru-RU"/>
        </w:rPr>
        <w:br/>
        <w:t>ПРИ ГИДРОМЕЛИОРАТИВНОМ СТРОИТЕЛЬСТВЕ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pacing w:val="48"/>
          <w:sz w:val="17"/>
          <w:szCs w:val="17"/>
          <w:lang w:eastAsia="ru-RU"/>
        </w:rPr>
        <w:t>Мелиорацией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земель называют комплекс мероприятий по улучшению природных условий эксплуатируемых земель и методов их использования. Различают мероприятия гидромелиоративные и агромелиоративные. </w:t>
      </w:r>
      <w:r w:rsidRPr="007F0C68">
        <w:rPr>
          <w:rFonts w:ascii="Tahoma" w:eastAsia="Times New Roman" w:hAnsi="Tahoma" w:cs="Tahoma"/>
          <w:color w:val="727272"/>
          <w:spacing w:val="48"/>
          <w:sz w:val="17"/>
          <w:szCs w:val="17"/>
          <w:lang w:eastAsia="ru-RU"/>
        </w:rPr>
        <w:t>Гидромелиорация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связана с орошением или осушением земель, </w:t>
      </w:r>
      <w:r w:rsidRPr="007F0C68">
        <w:rPr>
          <w:rFonts w:ascii="Tahoma" w:eastAsia="Times New Roman" w:hAnsi="Tahoma" w:cs="Tahoma"/>
          <w:color w:val="727272"/>
          <w:spacing w:val="48"/>
          <w:sz w:val="17"/>
          <w:szCs w:val="17"/>
          <w:lang w:eastAsia="ru-RU"/>
        </w:rPr>
        <w:t>агромелиорация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- с усилением водопроницаемости и влагоемкости почвенного слоя, ускорением поверхностного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404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0" w:name="405"/>
      <w:bookmarkEnd w:id="0"/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стока. Наибольшие по объему и сложности геодезические работы выполняют при проектировании и строительстве оросительных и осушительных систем.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pacing w:val="48"/>
          <w:sz w:val="17"/>
          <w:szCs w:val="17"/>
          <w:lang w:eastAsia="ru-RU"/>
        </w:rPr>
        <w:t>Оросительная система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представляет собой комплекс гидротехнических сооружений, забирающих воду из источника орошения и распределяющих ее по орошаемой площади. Водозабор из источника может быть самотечным или напорным (с помощью насосов). По конструкции оросительная система может быть открытой, закрытой и комбинированной.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Открытая оросительная система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(рис. 26.7) состоит из источника орошения (река, водохранилище и т. п.) с водозаборным сооружением </w:t>
      </w: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1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 подающим воду в магистральный канал </w:t>
      </w: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2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 Магистральный канал располагают на высоких отметках территории. Из магистрального канала вода направляется самотеком в распределительные каналы </w:t>
      </w: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3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, разделяющие орошаемую площадь на отдельные поливные участки. От распределителей вода поступает в поливные борозды </w:t>
      </w: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4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. Остатки воды из оросительной сети и от дождевых осадков отводятся водосборными каналами </w:t>
      </w: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5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в ближайшие участки реки.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 </w:t>
      </w: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закрытой оросительной системе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вода для полива подается от водозабора под напором по уложенным в земле трубам. Распределительная сеть состоит из трубопроводов с водовыпусками в каждую поливную борозду или с гидрантами для забора воды дождевальными машинами. Трубопроводы сооружают с уклоном (не менее 0,001) для выпуска воды на зимний период.</w:t>
      </w:r>
    </w:p>
    <w:p w:rsidR="007F0C68" w:rsidRPr="007F0C68" w:rsidRDefault="007F0C68" w:rsidP="007F0C68">
      <w:pPr>
        <w:shd w:val="clear" w:color="auto" w:fill="FFFFFF"/>
        <w:spacing w:after="0" w:line="240" w:lineRule="auto"/>
        <w:jc w:val="center"/>
        <w:rPr>
          <w:rFonts w:ascii="Tahoma" w:eastAsia="Times New Roman" w:hAnsi="Tahoma" w:cs="Tahoma"/>
          <w:color w:val="727272"/>
          <w:sz w:val="15"/>
          <w:szCs w:val="15"/>
          <w:lang w:eastAsia="ru-RU"/>
        </w:rPr>
      </w:pPr>
      <w:r>
        <w:rPr>
          <w:rFonts w:ascii="Tahoma" w:eastAsia="Times New Roman" w:hAnsi="Tahoma" w:cs="Tahoma"/>
          <w:noProof/>
          <w:color w:val="727272"/>
          <w:sz w:val="15"/>
          <w:szCs w:val="15"/>
          <w:lang w:eastAsia="ru-RU"/>
        </w:rPr>
        <w:drawing>
          <wp:inline distT="0" distB="0" distL="0" distR="0">
            <wp:extent cx="5991225" cy="3886200"/>
            <wp:effectExtent l="0" t="0" r="9525" b="0"/>
            <wp:docPr id="1" name="Рисунок 1" descr=" Рис. 26.7. Открытая оросительная систем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 Рис. 26.7. Открытая оросительная система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F0C68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t> </w:t>
      </w:r>
      <w:r w:rsidRPr="007F0C68">
        <w:rPr>
          <w:rFonts w:ascii="Tahoma" w:eastAsia="Times New Roman" w:hAnsi="Tahoma" w:cs="Tahoma"/>
          <w:color w:val="727272"/>
          <w:sz w:val="15"/>
          <w:szCs w:val="15"/>
          <w:lang w:eastAsia="ru-RU"/>
        </w:rPr>
        <w:br/>
        <w:t>Рис. 26.7. Открытая оросительная система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405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1" w:name="406"/>
      <w:bookmarkEnd w:id="1"/>
      <w:r w:rsidRPr="007F0C68">
        <w:rPr>
          <w:rFonts w:ascii="Tahoma" w:eastAsia="Times New Roman" w:hAnsi="Tahoma" w:cs="Tahoma"/>
          <w:color w:val="727272"/>
          <w:spacing w:val="48"/>
          <w:sz w:val="17"/>
          <w:szCs w:val="17"/>
          <w:lang w:eastAsia="ru-RU"/>
        </w:rPr>
        <w:lastRenderedPageBreak/>
        <w:t>Осушительная система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- это система гидротехнических сооружений, позволяющих существенно улучшить состояние заболоченных и переувлажненных земель и сделать их пригодными для хозяйственного освоения. По конструкции осушительные системы бывают закрытыми и открытыми.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Закрытая осушительная система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состоит из дрен-осушителей, по которым избыточная вода поступает в коллекторы. Из коллекторов она сбрасывается в магистральный канал, который направляет ее в реку или иной водоприемник. Трассу магистрального канала располагают по самым низким точкам осушаемой территории. Для защиты осушаемой территории от внешних вод устраивают дамбы и ловчие каналы. Дрены-осушители изготавливают преимущественно из керамических труб различного диаметра.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 </w:t>
      </w:r>
      <w:r w:rsidRPr="007F0C68">
        <w:rPr>
          <w:rFonts w:ascii="Tahoma" w:eastAsia="Times New Roman" w:hAnsi="Tahoma" w:cs="Tahoma"/>
          <w:i/>
          <w:iCs/>
          <w:color w:val="727272"/>
          <w:sz w:val="17"/>
          <w:szCs w:val="17"/>
          <w:lang w:eastAsia="ru-RU"/>
        </w:rPr>
        <w:t>открытой осушительной системе</w:t>
      </w: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 вместо дрен используют канавы-осушители, из которых вода поступает в канавы-собиратели (коллекторы), а из них - в магистральный канал. Открытое осушение на посевных площадях мешает механизации селькохозяйственных работ, поэтому этот метод применяют, главным образом, на луговых и лесных участках.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Геодезические работы выполняются на всех этапах проектирования и строительства гидромелиоративных систем.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При изысканиях производят сбор и анализ картографических и других материалов на район работ; создают планово-высотное обоснование для съемки мелиорируемого участка; производят крупномасштабную съемку; выполняют трассирование каналов, коллекторов, водоприемников, напорных трубопроводов и других линейных сооружений; обеспечивают в геодезическом отношении другие виды инженерных изысканий.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Строительству гидромелиоративных систем предшествуют основные разбивочные и планировочные работы. Непосредственно в процессе строительства выполняют детальные разбивки и геодезические измерения, обеспечивающие положение, форму и размеры запроектированных сооружений.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 зависимости от размера мелиорируемой территории геодезической основой для изысканий и вынесения проекта в натуру служат триангуляционные, линейно-угловые и полигонометрические сети IV класса и сети сгущения 1 и 2 разрядов. В качестве высотной основы служат ходы нивелирования III класса, прокладываемые вдоль магистральных каналов, сгущаемые нивелирными полигонами IV класса.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Разбивочные работы начинают с перенесения в натуру основных осей сооружений. При строительстве оросительных систем выносят и закрепляют на местности оси магистральных каналов или трубопроводов. Используя эти оси, выполняют разбивку распределительных каналов или трубопроводов и поливных борозд. Разбивку осушительной системы начинают с выноса в натуру осей коллекторов, а от них уже выносят оси отдельных дрен.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406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bookmarkStart w:id="2" w:name="407"/>
      <w:bookmarkEnd w:id="2"/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Детальную разбивку трасс сооружений для разработки траншей производят через 20 м. Закрепленные пикеты трасс нивелируют с точностью нивелирования IV класса.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При планировочных работах вначале перемещают основные объемы грунта, т. е. проводят предварительную планировку. После получения поверхности, отметки которой отличаются от проектных на 10 - 15 см, выполняют окончательную планировку. На этапе предварительной планировки при применении лазерной системы контроля планировочных работ разбивают сетку квадратов 700 × 700 м. Перед окончательной планировкой на горизонтальных участках выносят проектные отметки, а на наклонных - строят плоскости с заданным уклоном. Качество планировки проверяют нивелированием по квадратам со сторонами 20 м. Отклонение фактических отметок спланированной поверхности от проектных допускают до 5 см.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ind w:firstLine="360"/>
        <w:jc w:val="both"/>
        <w:rPr>
          <w:rFonts w:ascii="Tahoma" w:eastAsia="Times New Roman" w:hAnsi="Tahoma" w:cs="Tahoma"/>
          <w:color w:val="727272"/>
          <w:sz w:val="17"/>
          <w:szCs w:val="17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7"/>
          <w:szCs w:val="17"/>
          <w:lang w:eastAsia="ru-RU"/>
        </w:rPr>
        <w:t>В процессе гидромелиоративного строительства выполняют большой объем земляных и трубоукладочных работ, широко используя современные планировочные землеройные и трубоукладочные машины. Для производительной работы этих машин в настоящее время применяют автоматизированные лазерные системы, позволяющие вести рабочий орган по заданным направлению и уклону.</w:t>
      </w:r>
    </w:p>
    <w:p w:rsidR="007F0C68" w:rsidRPr="007F0C68" w:rsidRDefault="007F0C68" w:rsidP="007F0C68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727272"/>
          <w:sz w:val="13"/>
          <w:szCs w:val="13"/>
          <w:lang w:eastAsia="ru-RU"/>
        </w:rPr>
      </w:pPr>
      <w:r w:rsidRPr="007F0C68">
        <w:rPr>
          <w:rFonts w:ascii="Tahoma" w:eastAsia="Times New Roman" w:hAnsi="Tahoma" w:cs="Tahoma"/>
          <w:color w:val="727272"/>
          <w:sz w:val="13"/>
          <w:szCs w:val="13"/>
          <w:lang w:eastAsia="ru-RU"/>
        </w:rPr>
        <w:t>407</w:t>
      </w:r>
    </w:p>
    <w:p w:rsidR="00D46F37" w:rsidRDefault="00D46F37">
      <w:bookmarkStart w:id="3" w:name="_GoBack"/>
      <w:bookmarkEnd w:id="3"/>
    </w:p>
    <w:sectPr w:rsidR="00D46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68F"/>
    <w:rsid w:val="002B268F"/>
    <w:rsid w:val="007F0C68"/>
    <w:rsid w:val="00D4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">
    <w:name w:val="header"/>
    <w:basedOn w:val="a"/>
    <w:rsid w:val="007F0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F0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F0C68"/>
  </w:style>
  <w:style w:type="paragraph" w:customStyle="1" w:styleId="pagenum">
    <w:name w:val="pagenum"/>
    <w:basedOn w:val="a"/>
    <w:rsid w:val="007F0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rivp">
    <w:name w:val="obrivp"/>
    <w:basedOn w:val="a"/>
    <w:rsid w:val="007F0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F0C68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7F0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0C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">
    <w:name w:val="header"/>
    <w:basedOn w:val="a"/>
    <w:rsid w:val="007F0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7F0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F0C68"/>
  </w:style>
  <w:style w:type="paragraph" w:customStyle="1" w:styleId="pagenum">
    <w:name w:val="pagenum"/>
    <w:basedOn w:val="a"/>
    <w:rsid w:val="007F0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brivp">
    <w:name w:val="obrivp"/>
    <w:basedOn w:val="a"/>
    <w:rsid w:val="007F0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F0C68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7F0C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0C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044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841</Words>
  <Characters>4799</Characters>
  <Application>Microsoft Office Word</Application>
  <DocSecurity>0</DocSecurity>
  <Lines>39</Lines>
  <Paragraphs>11</Paragraphs>
  <ScaleCrop>false</ScaleCrop>
  <Company>SPecialiST RePack</Company>
  <LinksUpToDate>false</LinksUpToDate>
  <CharactersWithSpaces>5629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Еркебулан Бекишев</dc:creator>
  <cp:keywords/>
  <dc:description/>
  <cp:lastModifiedBy>Еркебулан Бекишев</cp:lastModifiedBy>
  <cp:revision>3</cp:revision>
  <dcterms:created xsi:type="dcterms:W3CDTF">2020-09-04T06:04:00Z</dcterms:created>
  <dcterms:modified xsi:type="dcterms:W3CDTF">2020-09-04T06:04:00Z</dcterms:modified>
</cp:coreProperties>
</file>